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1EED3" w14:textId="77777777" w:rsidR="00811237" w:rsidRPr="00811237" w:rsidRDefault="00811237" w:rsidP="00811237">
      <w:pPr>
        <w:jc w:val="both"/>
        <w:rPr>
          <w:sz w:val="28"/>
          <w:szCs w:val="28"/>
        </w:rPr>
      </w:pPr>
      <w:r w:rsidRPr="00811237">
        <w:rPr>
          <w:sz w:val="28"/>
          <w:szCs w:val="28"/>
        </w:rPr>
        <w:t>If you or a family member have ADHD medication prescribed by our GP practice. We would like to let you know that there will be changes to how your medication is prescribed in the future.</w:t>
      </w:r>
    </w:p>
    <w:p w14:paraId="6D73285A" w14:textId="77777777" w:rsidR="00811237" w:rsidRDefault="00811237" w:rsidP="00811237">
      <w:pPr>
        <w:jc w:val="both"/>
        <w:rPr>
          <w:b/>
          <w:bCs/>
          <w:sz w:val="28"/>
          <w:szCs w:val="28"/>
        </w:rPr>
      </w:pPr>
    </w:p>
    <w:p w14:paraId="49E3EF17" w14:textId="09CF36BA" w:rsidR="00811237" w:rsidRPr="00811237" w:rsidRDefault="00811237" w:rsidP="00811237">
      <w:pPr>
        <w:jc w:val="both"/>
        <w:rPr>
          <w:sz w:val="28"/>
          <w:szCs w:val="28"/>
        </w:rPr>
      </w:pPr>
      <w:r w:rsidRPr="00811237">
        <w:rPr>
          <w:b/>
          <w:bCs/>
          <w:sz w:val="28"/>
          <w:szCs w:val="28"/>
        </w:rPr>
        <w:t>What is changing? </w:t>
      </w:r>
    </w:p>
    <w:p w14:paraId="48582869" w14:textId="77777777" w:rsidR="00811237" w:rsidRPr="00811237" w:rsidRDefault="00811237" w:rsidP="00811237">
      <w:pPr>
        <w:jc w:val="both"/>
        <w:rPr>
          <w:sz w:val="28"/>
          <w:szCs w:val="28"/>
        </w:rPr>
      </w:pPr>
      <w:r w:rsidRPr="00811237">
        <w:rPr>
          <w:sz w:val="28"/>
          <w:szCs w:val="28"/>
        </w:rPr>
        <w:t>From 1st April the specialist team that diagnosed your ADHD will be taking responsibility for prescribing medication and monitoring.</w:t>
      </w:r>
    </w:p>
    <w:p w14:paraId="2C87F021" w14:textId="77777777" w:rsidR="00811237" w:rsidRDefault="00811237" w:rsidP="00811237">
      <w:pPr>
        <w:jc w:val="both"/>
        <w:rPr>
          <w:b/>
          <w:bCs/>
          <w:sz w:val="28"/>
          <w:szCs w:val="28"/>
        </w:rPr>
      </w:pPr>
    </w:p>
    <w:p w14:paraId="791322ED" w14:textId="75DFFA08" w:rsidR="00811237" w:rsidRPr="00811237" w:rsidRDefault="00811237" w:rsidP="00811237">
      <w:pPr>
        <w:jc w:val="both"/>
        <w:rPr>
          <w:sz w:val="28"/>
          <w:szCs w:val="28"/>
        </w:rPr>
      </w:pPr>
      <w:r w:rsidRPr="00811237">
        <w:rPr>
          <w:b/>
          <w:bCs/>
          <w:sz w:val="28"/>
          <w:szCs w:val="28"/>
        </w:rPr>
        <w:t>Is there anything I need to do?</w:t>
      </w:r>
    </w:p>
    <w:p w14:paraId="6E2FD5AE" w14:textId="77777777" w:rsidR="00811237" w:rsidRPr="00811237" w:rsidRDefault="00811237" w:rsidP="00811237">
      <w:pPr>
        <w:jc w:val="both"/>
        <w:rPr>
          <w:sz w:val="28"/>
          <w:szCs w:val="28"/>
        </w:rPr>
      </w:pPr>
      <w:r w:rsidRPr="00811237">
        <w:rPr>
          <w:sz w:val="28"/>
          <w:szCs w:val="28"/>
        </w:rPr>
        <w:t>No, we will share information with the specialist team before this transition, to ensure a smooth handover.</w:t>
      </w:r>
    </w:p>
    <w:p w14:paraId="3C257084" w14:textId="77777777" w:rsidR="00811237" w:rsidRPr="00811237" w:rsidRDefault="00811237" w:rsidP="00811237">
      <w:pPr>
        <w:jc w:val="both"/>
        <w:rPr>
          <w:sz w:val="28"/>
          <w:szCs w:val="28"/>
        </w:rPr>
      </w:pPr>
      <w:r w:rsidRPr="00811237">
        <w:rPr>
          <w:sz w:val="28"/>
          <w:szCs w:val="28"/>
        </w:rPr>
        <w:t>If you have any questions regarding this, please contact your specialist team.</w:t>
      </w:r>
    </w:p>
    <w:p w14:paraId="77494A57" w14:textId="77777777" w:rsidR="00811237" w:rsidRDefault="00811237" w:rsidP="00811237">
      <w:pPr>
        <w:jc w:val="both"/>
        <w:rPr>
          <w:b/>
          <w:bCs/>
          <w:sz w:val="28"/>
          <w:szCs w:val="28"/>
        </w:rPr>
      </w:pPr>
    </w:p>
    <w:p w14:paraId="035A5EFC" w14:textId="7613F920" w:rsidR="00811237" w:rsidRPr="00811237" w:rsidRDefault="00811237" w:rsidP="00811237">
      <w:pPr>
        <w:jc w:val="both"/>
        <w:rPr>
          <w:sz w:val="28"/>
          <w:szCs w:val="28"/>
        </w:rPr>
      </w:pPr>
      <w:r w:rsidRPr="00811237">
        <w:rPr>
          <w:b/>
          <w:bCs/>
          <w:sz w:val="28"/>
          <w:szCs w:val="28"/>
        </w:rPr>
        <w:t>Why is the process changing?</w:t>
      </w:r>
    </w:p>
    <w:p w14:paraId="3CFA93A8" w14:textId="77777777" w:rsidR="00811237" w:rsidRPr="00811237" w:rsidRDefault="00811237" w:rsidP="00811237">
      <w:pPr>
        <w:jc w:val="both"/>
        <w:rPr>
          <w:sz w:val="28"/>
          <w:szCs w:val="28"/>
        </w:rPr>
      </w:pPr>
      <w:r w:rsidRPr="00811237">
        <w:rPr>
          <w:sz w:val="28"/>
          <w:szCs w:val="28"/>
        </w:rPr>
        <w:t>There are a lot more patients who take medication that need monitoring and there is an aging population. GP practices are struggling to meet these increasing needs with the staffing capacity they have available. In addition, the national shortage of medications and the complexity of ADHD care pathways, has made safe ongoing prescribing of ADHD medication challenging.</w:t>
      </w:r>
    </w:p>
    <w:p w14:paraId="73FF7104" w14:textId="77777777" w:rsidR="00811237" w:rsidRPr="00811237" w:rsidRDefault="00811237" w:rsidP="00811237">
      <w:pPr>
        <w:jc w:val="both"/>
        <w:rPr>
          <w:sz w:val="28"/>
          <w:szCs w:val="28"/>
        </w:rPr>
      </w:pPr>
      <w:r w:rsidRPr="00811237">
        <w:rPr>
          <w:sz w:val="28"/>
          <w:szCs w:val="28"/>
        </w:rPr>
        <w:t>As a result, our practice and others in Mid and South Essex feel that we can no longer safely continue to prescribe ADHD medications and provide the necessary monitoring, a service that has never been part of core contractual GP work. For this reason, from 1</w:t>
      </w:r>
      <w:r w:rsidRPr="00811237">
        <w:rPr>
          <w:sz w:val="28"/>
          <w:szCs w:val="28"/>
          <w:vertAlign w:val="superscript"/>
        </w:rPr>
        <w:t>st</w:t>
      </w:r>
      <w:r w:rsidRPr="00811237">
        <w:rPr>
          <w:sz w:val="28"/>
          <w:szCs w:val="28"/>
        </w:rPr>
        <w:t xml:space="preserve"> April 2025, this practice will no longer issue prescriptions for ADHD medications.</w:t>
      </w:r>
    </w:p>
    <w:p w14:paraId="4A553F42" w14:textId="77777777" w:rsidR="00811237" w:rsidRDefault="00811237" w:rsidP="00811237">
      <w:pPr>
        <w:jc w:val="both"/>
        <w:rPr>
          <w:sz w:val="28"/>
          <w:szCs w:val="28"/>
        </w:rPr>
      </w:pPr>
    </w:p>
    <w:p w14:paraId="299F9041" w14:textId="51B5E66A" w:rsidR="00811237" w:rsidRPr="00811237" w:rsidRDefault="00811237" w:rsidP="00811237">
      <w:pPr>
        <w:jc w:val="both"/>
        <w:rPr>
          <w:sz w:val="28"/>
          <w:szCs w:val="28"/>
        </w:rPr>
      </w:pPr>
      <w:r w:rsidRPr="00811237">
        <w:rPr>
          <w:sz w:val="28"/>
          <w:szCs w:val="28"/>
        </w:rPr>
        <w:t>For further information about ADHD medication prescribing, please visit:</w:t>
      </w:r>
    </w:p>
    <w:p w14:paraId="696DD35F" w14:textId="77777777" w:rsidR="00811237" w:rsidRPr="00811237" w:rsidRDefault="00811237" w:rsidP="00811237">
      <w:pPr>
        <w:jc w:val="both"/>
        <w:rPr>
          <w:sz w:val="28"/>
          <w:szCs w:val="28"/>
        </w:rPr>
      </w:pPr>
      <w:hyperlink r:id="rId4" w:history="1">
        <w:r w:rsidRPr="00811237">
          <w:rPr>
            <w:rStyle w:val="Hyperlink"/>
            <w:sz w:val="28"/>
            <w:szCs w:val="28"/>
          </w:rPr>
          <w:t>www.midandsouthessex.ics.nhs.uk/adhd-medication</w:t>
        </w:r>
      </w:hyperlink>
    </w:p>
    <w:p w14:paraId="07C95712" w14:textId="77777777" w:rsidR="00E70DDE" w:rsidRDefault="00E70DDE"/>
    <w:sectPr w:rsidR="00E70D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37"/>
    <w:rsid w:val="00811237"/>
    <w:rsid w:val="00925778"/>
    <w:rsid w:val="00D61A77"/>
    <w:rsid w:val="00E70DDE"/>
    <w:rsid w:val="00E77A30"/>
    <w:rsid w:val="00FA1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59D7"/>
  <w15:chartTrackingRefBased/>
  <w15:docId w15:val="{BBF6FF7A-C3D6-473D-8AB2-9F2A356A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1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2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2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2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237"/>
    <w:rPr>
      <w:rFonts w:eastAsiaTheme="majorEastAsia" w:cstheme="majorBidi"/>
      <w:color w:val="272727" w:themeColor="text1" w:themeTint="D8"/>
    </w:rPr>
  </w:style>
  <w:style w:type="paragraph" w:styleId="Title">
    <w:name w:val="Title"/>
    <w:basedOn w:val="Normal"/>
    <w:next w:val="Normal"/>
    <w:link w:val="TitleChar"/>
    <w:uiPriority w:val="10"/>
    <w:qFormat/>
    <w:rsid w:val="00811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237"/>
    <w:pPr>
      <w:spacing w:before="160"/>
      <w:jc w:val="center"/>
    </w:pPr>
    <w:rPr>
      <w:i/>
      <w:iCs/>
      <w:color w:val="404040" w:themeColor="text1" w:themeTint="BF"/>
    </w:rPr>
  </w:style>
  <w:style w:type="character" w:customStyle="1" w:styleId="QuoteChar">
    <w:name w:val="Quote Char"/>
    <w:basedOn w:val="DefaultParagraphFont"/>
    <w:link w:val="Quote"/>
    <w:uiPriority w:val="29"/>
    <w:rsid w:val="00811237"/>
    <w:rPr>
      <w:i/>
      <w:iCs/>
      <w:color w:val="404040" w:themeColor="text1" w:themeTint="BF"/>
    </w:rPr>
  </w:style>
  <w:style w:type="paragraph" w:styleId="ListParagraph">
    <w:name w:val="List Paragraph"/>
    <w:basedOn w:val="Normal"/>
    <w:uiPriority w:val="34"/>
    <w:qFormat/>
    <w:rsid w:val="00811237"/>
    <w:pPr>
      <w:ind w:left="720"/>
      <w:contextualSpacing/>
    </w:pPr>
  </w:style>
  <w:style w:type="character" w:styleId="IntenseEmphasis">
    <w:name w:val="Intense Emphasis"/>
    <w:basedOn w:val="DefaultParagraphFont"/>
    <w:uiPriority w:val="21"/>
    <w:qFormat/>
    <w:rsid w:val="00811237"/>
    <w:rPr>
      <w:i/>
      <w:iCs/>
      <w:color w:val="0F4761" w:themeColor="accent1" w:themeShade="BF"/>
    </w:rPr>
  </w:style>
  <w:style w:type="paragraph" w:styleId="IntenseQuote">
    <w:name w:val="Intense Quote"/>
    <w:basedOn w:val="Normal"/>
    <w:next w:val="Normal"/>
    <w:link w:val="IntenseQuoteChar"/>
    <w:uiPriority w:val="30"/>
    <w:qFormat/>
    <w:rsid w:val="00811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237"/>
    <w:rPr>
      <w:i/>
      <w:iCs/>
      <w:color w:val="0F4761" w:themeColor="accent1" w:themeShade="BF"/>
    </w:rPr>
  </w:style>
  <w:style w:type="character" w:styleId="IntenseReference">
    <w:name w:val="Intense Reference"/>
    <w:basedOn w:val="DefaultParagraphFont"/>
    <w:uiPriority w:val="32"/>
    <w:qFormat/>
    <w:rsid w:val="00811237"/>
    <w:rPr>
      <w:b/>
      <w:bCs/>
      <w:smallCaps/>
      <w:color w:val="0F4761" w:themeColor="accent1" w:themeShade="BF"/>
      <w:spacing w:val="5"/>
    </w:rPr>
  </w:style>
  <w:style w:type="character" w:styleId="Hyperlink">
    <w:name w:val="Hyperlink"/>
    <w:basedOn w:val="DefaultParagraphFont"/>
    <w:uiPriority w:val="99"/>
    <w:unhideWhenUsed/>
    <w:rsid w:val="00811237"/>
    <w:rPr>
      <w:color w:val="467886" w:themeColor="hyperlink"/>
      <w:u w:val="single"/>
    </w:rPr>
  </w:style>
  <w:style w:type="character" w:styleId="UnresolvedMention">
    <w:name w:val="Unresolved Mention"/>
    <w:basedOn w:val="DefaultParagraphFont"/>
    <w:uiPriority w:val="99"/>
    <w:semiHidden/>
    <w:unhideWhenUsed/>
    <w:rsid w:val="00811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36729">
      <w:bodyDiv w:val="1"/>
      <w:marLeft w:val="0"/>
      <w:marRight w:val="0"/>
      <w:marTop w:val="0"/>
      <w:marBottom w:val="0"/>
      <w:divBdr>
        <w:top w:val="none" w:sz="0" w:space="0" w:color="auto"/>
        <w:left w:val="none" w:sz="0" w:space="0" w:color="auto"/>
        <w:bottom w:val="none" w:sz="0" w:space="0" w:color="auto"/>
        <w:right w:val="none" w:sz="0" w:space="0" w:color="auto"/>
      </w:divBdr>
    </w:div>
    <w:div w:id="55451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andsouthessex.ics.nhs.uk/adhd-med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Joanne (THE BILLERICAY MEDICAL PRACTICE)</dc:creator>
  <cp:keywords/>
  <dc:description/>
  <cp:lastModifiedBy>COLE, Joanne (THE BILLERICAY MEDICAL PRACTICE)</cp:lastModifiedBy>
  <cp:revision>1</cp:revision>
  <dcterms:created xsi:type="dcterms:W3CDTF">2025-06-30T09:54:00Z</dcterms:created>
  <dcterms:modified xsi:type="dcterms:W3CDTF">2025-06-30T09:57:00Z</dcterms:modified>
</cp:coreProperties>
</file>